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17DE" w14:textId="531A5187" w:rsidR="00A25781" w:rsidRPr="00054E2E" w:rsidRDefault="00054E2E" w:rsidP="00054E2E">
      <w:pPr>
        <w:spacing w:after="120"/>
        <w:jc w:val="center"/>
        <w:rPr>
          <w:rFonts w:eastAsia="Garamond" w:cs="Garamond"/>
          <w:bCs/>
          <w:sz w:val="44"/>
          <w:szCs w:val="44"/>
        </w:rPr>
      </w:pPr>
      <w:bookmarkStart w:id="0" w:name="_GoBack"/>
      <w:bookmarkEnd w:id="0"/>
      <w:r w:rsidRPr="00054E2E">
        <w:rPr>
          <w:rFonts w:eastAsia="Garamond" w:cs="Garamond"/>
          <w:bCs/>
          <w:sz w:val="44"/>
          <w:szCs w:val="44"/>
        </w:rPr>
        <w:t xml:space="preserve">Resolution </w:t>
      </w:r>
      <w:r w:rsidR="00622BE1">
        <w:rPr>
          <w:rFonts w:eastAsia="Garamond" w:cs="Garamond"/>
          <w:bCs/>
          <w:sz w:val="44"/>
          <w:szCs w:val="44"/>
        </w:rPr>
        <w:t>X</w:t>
      </w:r>
      <w:r w:rsidRPr="00054E2E">
        <w:rPr>
          <w:rFonts w:eastAsia="Garamond" w:cs="Garamond"/>
          <w:bCs/>
          <w:sz w:val="44"/>
          <w:szCs w:val="44"/>
        </w:rPr>
        <w:t xml:space="preserve">: </w:t>
      </w:r>
      <w:r w:rsidR="00622BE1">
        <w:rPr>
          <w:rFonts w:eastAsia="Garamond" w:cs="Garamond"/>
          <w:bCs/>
          <w:sz w:val="44"/>
          <w:szCs w:val="44"/>
        </w:rPr>
        <w:t xml:space="preserve">In Support of Cornell Campus Climate </w:t>
      </w:r>
      <w:r w:rsidR="00423BCA">
        <w:rPr>
          <w:rFonts w:eastAsia="Garamond" w:cs="Garamond"/>
          <w:bCs/>
          <w:sz w:val="44"/>
          <w:szCs w:val="44"/>
        </w:rPr>
        <w:t xml:space="preserve">Change </w:t>
      </w:r>
      <w:r w:rsidR="00622BE1">
        <w:rPr>
          <w:rFonts w:eastAsia="Garamond" w:cs="Garamond"/>
          <w:bCs/>
          <w:sz w:val="44"/>
          <w:szCs w:val="44"/>
        </w:rPr>
        <w:t>Literacy Goals</w:t>
      </w:r>
    </w:p>
    <w:p w14:paraId="69DC7597" w14:textId="2EA1B29D" w:rsidR="00054E2E" w:rsidRPr="00054E2E" w:rsidRDefault="00054E2E" w:rsidP="00054E2E">
      <w:pP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Abstract: </w:t>
      </w:r>
      <w:r w:rsidR="00407EBC">
        <w:rPr>
          <w:rFonts w:eastAsia="Garamond" w:cs="Garamond"/>
          <w:bCs/>
          <w:sz w:val="24"/>
          <w:szCs w:val="24"/>
        </w:rPr>
        <w:t xml:space="preserve">This resolution supports the University’s efforts to promote climate change literacy and recommends that staff be </w:t>
      </w:r>
      <w:r w:rsidR="00735395">
        <w:rPr>
          <w:rFonts w:eastAsia="Garamond" w:cs="Garamond"/>
          <w:bCs/>
          <w:sz w:val="24"/>
          <w:szCs w:val="24"/>
        </w:rPr>
        <w:t>a</w:t>
      </w:r>
      <w:r w:rsidR="00407EBC">
        <w:rPr>
          <w:rFonts w:eastAsia="Garamond" w:cs="Garamond"/>
          <w:bCs/>
          <w:sz w:val="24"/>
          <w:szCs w:val="24"/>
        </w:rPr>
        <w:t xml:space="preserve"> </w:t>
      </w:r>
      <w:r w:rsidR="00735395">
        <w:rPr>
          <w:rFonts w:eastAsia="Garamond" w:cs="Garamond"/>
          <w:bCs/>
          <w:sz w:val="24"/>
          <w:szCs w:val="24"/>
        </w:rPr>
        <w:t xml:space="preserve">central </w:t>
      </w:r>
      <w:r w:rsidR="00407EBC">
        <w:rPr>
          <w:rFonts w:eastAsia="Garamond" w:cs="Garamond"/>
          <w:bCs/>
          <w:sz w:val="24"/>
          <w:szCs w:val="24"/>
        </w:rPr>
        <w:t xml:space="preserve">component of furthering Cornell climate literacy goals. </w:t>
      </w:r>
    </w:p>
    <w:p w14:paraId="499808CF" w14:textId="1CA07885" w:rsidR="00054E2E" w:rsidRPr="00054E2E" w:rsidRDefault="00054E2E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 xml:space="preserve">Sponsored by: </w:t>
      </w:r>
      <w:r w:rsidR="00407EBC">
        <w:rPr>
          <w:rFonts w:eastAsia="Garamond" w:cs="Garamond"/>
          <w:bCs/>
          <w:sz w:val="24"/>
          <w:szCs w:val="24"/>
        </w:rPr>
        <w:t>Adam Howell, College of Agriculture and Life Sciences Representative</w:t>
      </w:r>
    </w:p>
    <w:p w14:paraId="6896B6B4" w14:textId="78CC5B41" w:rsidR="00054E2E" w:rsidRPr="00054E2E" w:rsidRDefault="00054E2E" w:rsidP="00054E2E">
      <w:pPr>
        <w:pBdr>
          <w:bottom w:val="single" w:sz="6" w:space="10" w:color="auto"/>
        </w:pBdr>
        <w:spacing w:after="120"/>
        <w:rPr>
          <w:rFonts w:eastAsia="Garamond" w:cs="Garamond"/>
          <w:bCs/>
          <w:sz w:val="24"/>
          <w:szCs w:val="24"/>
        </w:rPr>
      </w:pPr>
      <w:r w:rsidRPr="00054E2E">
        <w:rPr>
          <w:rFonts w:eastAsia="Garamond" w:cs="Garamond"/>
          <w:b/>
          <w:bCs/>
          <w:i/>
          <w:sz w:val="24"/>
          <w:szCs w:val="24"/>
        </w:rPr>
        <w:t>Reviewed by:</w:t>
      </w:r>
      <w:r>
        <w:rPr>
          <w:rFonts w:eastAsia="Garamond" w:cs="Garamond"/>
          <w:b/>
          <w:bCs/>
          <w:i/>
          <w:sz w:val="24"/>
          <w:szCs w:val="24"/>
        </w:rPr>
        <w:t xml:space="preserve"> </w:t>
      </w:r>
    </w:p>
    <w:p w14:paraId="78EBF87F" w14:textId="5C59E251" w:rsidR="00B038A0" w:rsidRDefault="00B038A0" w:rsidP="00B038A0">
      <w:pPr>
        <w:spacing w:after="120"/>
        <w:rPr>
          <w:sz w:val="24"/>
          <w:szCs w:val="24"/>
        </w:rPr>
      </w:pPr>
      <w:r w:rsidRPr="00155327">
        <w:rPr>
          <w:b/>
          <w:sz w:val="24"/>
          <w:szCs w:val="24"/>
        </w:rPr>
        <w:t>Whereas,</w:t>
      </w:r>
      <w:r>
        <w:rPr>
          <w:b/>
          <w:sz w:val="24"/>
          <w:szCs w:val="24"/>
        </w:rPr>
        <w:t xml:space="preserve"> </w:t>
      </w:r>
      <w:r w:rsidR="00407EBC">
        <w:t xml:space="preserve">Changes in </w:t>
      </w:r>
      <w:r w:rsidR="00DA5D1F">
        <w:t>global</w:t>
      </w:r>
      <w:r w:rsidR="00407EBC">
        <w:t xml:space="preserve"> climate due to human activities and the negative impacts stemming from those changes is recognized and understood through decades of peer reviewed scientific research across numerous academic disciplines and;</w:t>
      </w:r>
    </w:p>
    <w:p w14:paraId="5BFDB5BF" w14:textId="03912DD3" w:rsidR="00735395" w:rsidRPr="00735395" w:rsidRDefault="00B038A0" w:rsidP="00735395">
      <w:pPr>
        <w:spacing w:after="120"/>
      </w:pPr>
      <w:r>
        <w:rPr>
          <w:b/>
          <w:sz w:val="24"/>
          <w:szCs w:val="24"/>
        </w:rPr>
        <w:t xml:space="preserve">Whereas, </w:t>
      </w:r>
      <w:r w:rsidR="00407EBC" w:rsidRPr="00735395">
        <w:t xml:space="preserve">Climate </w:t>
      </w:r>
      <w:r w:rsidR="00155327" w:rsidRPr="00735395">
        <w:t>C</w:t>
      </w:r>
      <w:r w:rsidR="00407EBC" w:rsidRPr="00735395">
        <w:t xml:space="preserve">hange </w:t>
      </w:r>
      <w:r w:rsidR="00155327" w:rsidRPr="00735395">
        <w:t>L</w:t>
      </w:r>
      <w:r w:rsidR="00407EBC" w:rsidRPr="00735395">
        <w:t xml:space="preserve">iteracy </w:t>
      </w:r>
      <w:r w:rsidR="00735395" w:rsidRPr="00735395">
        <w:t>is an understanding of an individual’s influence on climate and climate’s influence on individuals and society; and</w:t>
      </w:r>
    </w:p>
    <w:p w14:paraId="6492CB3A" w14:textId="1B441B2F" w:rsidR="00735395" w:rsidRPr="00735395" w:rsidRDefault="00735395" w:rsidP="00735395">
      <w:pPr>
        <w:spacing w:after="120"/>
        <w:rPr>
          <w:sz w:val="18"/>
          <w:szCs w:val="18"/>
        </w:rPr>
      </w:pPr>
      <w:r w:rsidRPr="00735395">
        <w:rPr>
          <w:b/>
          <w:szCs w:val="18"/>
        </w:rPr>
        <w:t>Whereas,</w:t>
      </w:r>
      <w:r>
        <w:rPr>
          <w:sz w:val="18"/>
          <w:szCs w:val="18"/>
        </w:rPr>
        <w:t xml:space="preserve"> </w:t>
      </w:r>
      <w:r w:rsidRPr="00735395">
        <w:rPr>
          <w:szCs w:val="18"/>
        </w:rPr>
        <w:t>A climate-literate person</w:t>
      </w:r>
      <w:r w:rsidR="00FC4A18">
        <w:rPr>
          <w:szCs w:val="18"/>
        </w:rPr>
        <w:t xml:space="preserve"> is defined as </w:t>
      </w:r>
      <w:r w:rsidR="007E33B1">
        <w:rPr>
          <w:szCs w:val="18"/>
        </w:rPr>
        <w:t>someone</w:t>
      </w:r>
      <w:r w:rsidR="00FC4A18">
        <w:rPr>
          <w:szCs w:val="18"/>
        </w:rPr>
        <w:t xml:space="preserve"> who</w:t>
      </w:r>
      <w:r w:rsidRPr="00735395">
        <w:rPr>
          <w:szCs w:val="18"/>
        </w:rPr>
        <w:t xml:space="preserve"> understands the essential principles of Earth’s climate system,  knows how to assess scientifically credible information about climate, communicates about climate and climate change in a meaningful way, and is able to make informed and responsible decisions with regard to actions that may affect climate and;</w:t>
      </w:r>
    </w:p>
    <w:p w14:paraId="21A011D4" w14:textId="07BBAAAF" w:rsidR="00407EBC" w:rsidRDefault="00B038A0" w:rsidP="00407EBC">
      <w:pPr>
        <w:spacing w:after="200"/>
      </w:pPr>
      <w:r w:rsidRPr="00155327">
        <w:rPr>
          <w:b/>
          <w:sz w:val="24"/>
          <w:szCs w:val="24"/>
        </w:rPr>
        <w:t>Whereas</w:t>
      </w:r>
      <w:r w:rsidRPr="00407EBC">
        <w:rPr>
          <w:b/>
          <w:sz w:val="24"/>
          <w:szCs w:val="24"/>
        </w:rPr>
        <w:t xml:space="preserve">, </w:t>
      </w:r>
      <w:r w:rsidR="00407EBC">
        <w:t xml:space="preserve">Cornell University is a global leader in promoting climate </w:t>
      </w:r>
      <w:r w:rsidR="00676A21">
        <w:t xml:space="preserve">change </w:t>
      </w:r>
      <w:r w:rsidR="00407EBC">
        <w:t>literacy through comprehensive climate change engagement and education as a part of the Cornell Climate Action Plan; and</w:t>
      </w:r>
    </w:p>
    <w:p w14:paraId="6559F1DE" w14:textId="158B7A6B" w:rsidR="00407EBC" w:rsidRDefault="00407EBC" w:rsidP="00407EBC">
      <w:pPr>
        <w:spacing w:after="200"/>
      </w:pPr>
      <w:r w:rsidRPr="00155327">
        <w:rPr>
          <w:b/>
          <w:sz w:val="24"/>
          <w:szCs w:val="24"/>
        </w:rPr>
        <w:t>Whereas,</w:t>
      </w:r>
      <w:r>
        <w:t xml:space="preserve"> Cornell University staff are </w:t>
      </w:r>
      <w:r w:rsidR="00314B84">
        <w:t xml:space="preserve">critically </w:t>
      </w:r>
      <w:r>
        <w:t>important partners</w:t>
      </w:r>
      <w:r w:rsidR="00155327">
        <w:t xml:space="preserve"> in successfully implementing</w:t>
      </w:r>
      <w:r>
        <w:t xml:space="preserve"> the Cornell Climate Action Plan and </w:t>
      </w:r>
      <w:r w:rsidR="00155327">
        <w:t>C</w:t>
      </w:r>
      <w:r>
        <w:t>limate</w:t>
      </w:r>
      <w:r w:rsidR="00314B84">
        <w:t xml:space="preserve"> Change</w:t>
      </w:r>
      <w:r>
        <w:t xml:space="preserve"> </w:t>
      </w:r>
      <w:r w:rsidR="00155327">
        <w:t>L</w:t>
      </w:r>
      <w:r>
        <w:t>iteracy goals and have consistently undertaken leadership roles in all Cornell</w:t>
      </w:r>
      <w:r w:rsidR="00735395">
        <w:t xml:space="preserve"> sustainable campus initiatives and;</w:t>
      </w:r>
    </w:p>
    <w:p w14:paraId="22E40834" w14:textId="73F3B775" w:rsidR="00735395" w:rsidRDefault="00735395" w:rsidP="00407EBC">
      <w:pPr>
        <w:spacing w:after="200"/>
      </w:pPr>
      <w:r w:rsidRPr="00735395">
        <w:rPr>
          <w:b/>
          <w:sz w:val="24"/>
        </w:rPr>
        <w:t>Whereas,</w:t>
      </w:r>
      <w:r>
        <w:t xml:space="preserve"> </w:t>
      </w:r>
      <w:r w:rsidRPr="00735395">
        <w:rPr>
          <w:color w:val="auto"/>
        </w:rPr>
        <w:t xml:space="preserve">the looming negative impacts of climate change </w:t>
      </w:r>
      <w:r>
        <w:rPr>
          <w:color w:val="auto"/>
        </w:rPr>
        <w:t>adversely</w:t>
      </w:r>
      <w:r w:rsidRPr="00735395">
        <w:rPr>
          <w:color w:val="auto"/>
        </w:rPr>
        <w:t xml:space="preserve"> </w:t>
      </w:r>
      <w:r w:rsidR="007E33B1" w:rsidRPr="00735395">
        <w:rPr>
          <w:color w:val="auto"/>
        </w:rPr>
        <w:t>affect</w:t>
      </w:r>
      <w:r w:rsidRPr="00735395">
        <w:rPr>
          <w:color w:val="auto"/>
        </w:rPr>
        <w:t xml:space="preserve"> the health and well-being of </w:t>
      </w:r>
      <w:r>
        <w:rPr>
          <w:color w:val="auto"/>
        </w:rPr>
        <w:t xml:space="preserve">Cornell University </w:t>
      </w:r>
      <w:r w:rsidRPr="00735395">
        <w:rPr>
          <w:color w:val="auto"/>
        </w:rPr>
        <w:t>employees and;</w:t>
      </w:r>
    </w:p>
    <w:p w14:paraId="4CBC6FC0" w14:textId="79747B12" w:rsidR="00407EBC" w:rsidRPr="00407EBC" w:rsidRDefault="00B038A0" w:rsidP="00407EBC">
      <w:pPr>
        <w:spacing w:after="200"/>
        <w:rPr>
          <w:rFonts w:asciiTheme="minorHAnsi" w:hAnsiTheme="minorHAnsi" w:cstheme="minorHAnsi"/>
        </w:rPr>
      </w:pPr>
      <w:r w:rsidRPr="00407EBC">
        <w:rPr>
          <w:b/>
          <w:sz w:val="24"/>
          <w:szCs w:val="24"/>
        </w:rPr>
        <w:t xml:space="preserve">Be it therefore resolved, </w:t>
      </w:r>
      <w:r w:rsidR="00407EBC" w:rsidRPr="00407EBC">
        <w:rPr>
          <w:rFonts w:cstheme="minorHAnsi"/>
        </w:rPr>
        <w:t>The Cornell University Employee Assembly supports the University’s efforts to b</w:t>
      </w:r>
      <w:r w:rsidR="00407EBC" w:rsidRPr="00407EBC">
        <w:rPr>
          <w:rFonts w:cstheme="minorHAnsi"/>
          <w:color w:val="222222"/>
          <w:shd w:val="clear" w:color="auto" w:fill="FFFFFF"/>
        </w:rPr>
        <w:t xml:space="preserve">uild climate </w:t>
      </w:r>
      <w:r w:rsidR="00314B84">
        <w:rPr>
          <w:rFonts w:cstheme="minorHAnsi"/>
          <w:color w:val="222222"/>
          <w:shd w:val="clear" w:color="auto" w:fill="FFFFFF"/>
        </w:rPr>
        <w:t xml:space="preserve">change </w:t>
      </w:r>
      <w:r w:rsidR="00407EBC" w:rsidRPr="00407EBC">
        <w:rPr>
          <w:rFonts w:cstheme="minorHAnsi"/>
          <w:color w:val="222222"/>
          <w:shd w:val="clear" w:color="auto" w:fill="FFFFFF"/>
        </w:rPr>
        <w:t xml:space="preserve">literacy </w:t>
      </w:r>
      <w:r w:rsidR="00525864" w:rsidRPr="00407EBC">
        <w:rPr>
          <w:rFonts w:cstheme="minorHAnsi"/>
          <w:color w:val="222222"/>
          <w:shd w:val="clear" w:color="auto" w:fill="FFFFFF"/>
        </w:rPr>
        <w:t>among</w:t>
      </w:r>
      <w:r w:rsidR="00407EBC" w:rsidRPr="00407EBC">
        <w:rPr>
          <w:rFonts w:cstheme="minorHAnsi"/>
          <w:color w:val="222222"/>
          <w:shd w:val="clear" w:color="auto" w:fill="FFFFFF"/>
        </w:rPr>
        <w:t xml:space="preserve"> the Cornell campus community and beyond and;</w:t>
      </w:r>
    </w:p>
    <w:p w14:paraId="4CF866B8" w14:textId="706A12D1" w:rsidR="00622BE1" w:rsidRDefault="00B038A0" w:rsidP="00622BE1">
      <w:pPr>
        <w:spacing w:after="200"/>
      </w:pPr>
      <w:r w:rsidRPr="00622BE1">
        <w:rPr>
          <w:b/>
          <w:sz w:val="24"/>
          <w:szCs w:val="24"/>
        </w:rPr>
        <w:t xml:space="preserve">Be it further resolved, </w:t>
      </w:r>
      <w:r w:rsidR="00622BE1">
        <w:t xml:space="preserve">The Cornell University Assembly </w:t>
      </w:r>
      <w:r w:rsidR="00525864">
        <w:t>supports</w:t>
      </w:r>
      <w:r w:rsidR="00622BE1">
        <w:t xml:space="preserve"> </w:t>
      </w:r>
      <w:r w:rsidR="00525864">
        <w:t>employees</w:t>
      </w:r>
      <w:r w:rsidR="00622BE1">
        <w:t xml:space="preserve"> </w:t>
      </w:r>
      <w:r w:rsidR="00155327">
        <w:t>tak</w:t>
      </w:r>
      <w:r w:rsidR="00525864">
        <w:t>ing</w:t>
      </w:r>
      <w:r w:rsidR="00155327">
        <w:t xml:space="preserve"> part</w:t>
      </w:r>
      <w:r w:rsidR="00622BE1">
        <w:t xml:space="preserve"> in all campus climate </w:t>
      </w:r>
      <w:r w:rsidR="00314B84">
        <w:t xml:space="preserve">change </w:t>
      </w:r>
      <w:r w:rsidR="00622BE1">
        <w:t xml:space="preserve">literacy policy making committees and </w:t>
      </w:r>
      <w:r w:rsidR="00525864">
        <w:t xml:space="preserve">providing </w:t>
      </w:r>
      <w:r w:rsidR="00622BE1">
        <w:t>input</w:t>
      </w:r>
      <w:r w:rsidR="00155327">
        <w:t xml:space="preserve"> to</w:t>
      </w:r>
      <w:r w:rsidR="00622BE1">
        <w:t xml:space="preserve"> be incorporated into climate </w:t>
      </w:r>
      <w:r w:rsidR="00314B84">
        <w:t xml:space="preserve">change </w:t>
      </w:r>
      <w:r w:rsidR="00622BE1">
        <w:t xml:space="preserve">literacy strategies and goals and;  </w:t>
      </w:r>
    </w:p>
    <w:p w14:paraId="0AF1473A" w14:textId="125D80A0" w:rsidR="00622BE1" w:rsidRDefault="00B038A0" w:rsidP="00622BE1">
      <w:pPr>
        <w:spacing w:after="200"/>
      </w:pPr>
      <w:r w:rsidRPr="00622BE1">
        <w:rPr>
          <w:b/>
          <w:sz w:val="24"/>
          <w:szCs w:val="24"/>
        </w:rPr>
        <w:t xml:space="preserve">Be it finally resolved, </w:t>
      </w:r>
      <w:r w:rsidR="00622BE1">
        <w:t xml:space="preserve">The Cornell University Assembly encourages employees to </w:t>
      </w:r>
      <w:r w:rsidR="00155327">
        <w:t xml:space="preserve">actively </w:t>
      </w:r>
      <w:r w:rsidR="00622BE1">
        <w:t xml:space="preserve">participate in </w:t>
      </w:r>
      <w:r w:rsidR="00155327">
        <w:t xml:space="preserve">all </w:t>
      </w:r>
      <w:r w:rsidR="00622BE1">
        <w:t xml:space="preserve">Cornell </w:t>
      </w:r>
      <w:r w:rsidR="00155327">
        <w:t>C</w:t>
      </w:r>
      <w:r w:rsidR="00622BE1">
        <w:t xml:space="preserve">limate </w:t>
      </w:r>
      <w:r w:rsidR="00314B84">
        <w:t xml:space="preserve">Change </w:t>
      </w:r>
      <w:r w:rsidR="00155327">
        <w:t>L</w:t>
      </w:r>
      <w:r w:rsidR="00622BE1">
        <w:t xml:space="preserve">iteracy and </w:t>
      </w:r>
      <w:r w:rsidR="00155327">
        <w:t>S</w:t>
      </w:r>
      <w:r w:rsidR="00622BE1">
        <w:t>ustainability initiatives</w:t>
      </w:r>
      <w:r w:rsidR="00735395">
        <w:t xml:space="preserve"> and educational opportunities</w:t>
      </w:r>
      <w:r w:rsidR="00155327">
        <w:t>.</w:t>
      </w:r>
    </w:p>
    <w:p w14:paraId="30022D5C" w14:textId="77777777" w:rsidR="00B038A0" w:rsidRDefault="00B038A0" w:rsidP="00B038A0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6C4F4F2" w14:textId="5E2B0D03" w:rsidR="00A63959" w:rsidRPr="00A63959" w:rsidRDefault="00407EBC" w:rsidP="00407EBC">
      <w:pPr>
        <w:spacing w:after="120"/>
        <w:rPr>
          <w:rStyle w:val="LineNumber"/>
          <w:sz w:val="24"/>
          <w:szCs w:val="24"/>
        </w:rPr>
      </w:pPr>
      <w:r>
        <w:rPr>
          <w:sz w:val="24"/>
          <w:szCs w:val="24"/>
        </w:rPr>
        <w:lastRenderedPageBreak/>
        <w:t xml:space="preserve">Adam Howell, </w:t>
      </w:r>
      <w:r>
        <w:rPr>
          <w:i/>
          <w:sz w:val="24"/>
        </w:rPr>
        <w:t>College of Agriculture and Life Sciences Representative</w:t>
      </w:r>
    </w:p>
    <w:sectPr w:rsidR="00A63959" w:rsidRPr="00A63959" w:rsidSect="00B038A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2D53" w14:textId="77777777" w:rsidR="00056658" w:rsidRDefault="00056658" w:rsidP="00233128">
      <w:pPr>
        <w:spacing w:line="240" w:lineRule="auto"/>
      </w:pPr>
      <w:r>
        <w:separator/>
      </w:r>
    </w:p>
  </w:endnote>
  <w:endnote w:type="continuationSeparator" w:id="0">
    <w:p w14:paraId="0B86DE17" w14:textId="77777777" w:rsidR="00056658" w:rsidRDefault="00056658" w:rsidP="00233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0060" w14:textId="77777777" w:rsidR="00830C73" w:rsidRDefault="00830C73" w:rsidP="00830C73">
    <w:pPr>
      <w:pBdr>
        <w:bottom w:val="single" w:sz="6" w:space="1" w:color="auto"/>
      </w:pBdr>
      <w:spacing w:line="240" w:lineRule="auto"/>
      <w:jc w:val="center"/>
      <w:rPr>
        <w:rFonts w:eastAsia="Times New Roman" w:cs="Times New Roman"/>
        <w:i/>
        <w:color w:val="auto"/>
        <w:sz w:val="21"/>
        <w:szCs w:val="24"/>
      </w:rPr>
    </w:pPr>
  </w:p>
  <w:p w14:paraId="2C8F4841" w14:textId="77777777" w:rsidR="00830C73" w:rsidRPr="00BC116D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</w:p>
  <w:p w14:paraId="0FD3B63D" w14:textId="055676F3" w:rsidR="00830C73" w:rsidRPr="00830C73" w:rsidRDefault="00830C73" w:rsidP="00830C73">
    <w:pPr>
      <w:spacing w:line="240" w:lineRule="auto"/>
      <w:jc w:val="center"/>
      <w:rPr>
        <w:rFonts w:eastAsia="Times New Roman" w:cs="Times New Roman"/>
        <w:color w:val="auto"/>
        <w:sz w:val="20"/>
        <w:szCs w:val="24"/>
      </w:rPr>
    </w:pPr>
    <w:r w:rsidRPr="00BC116D">
      <w:rPr>
        <w:rFonts w:eastAsia="Times New Roman" w:cs="Times New Roman"/>
        <w:color w:val="auto"/>
        <w:sz w:val="20"/>
        <w:szCs w:val="24"/>
      </w:rPr>
      <w:t xml:space="preserve">Page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PAGE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B4629D">
      <w:rPr>
        <w:rFonts w:eastAsia="Times New Roman" w:cs="Times New Roman"/>
        <w:b/>
        <w:noProof/>
        <w:color w:val="auto"/>
        <w:sz w:val="20"/>
        <w:szCs w:val="24"/>
      </w:rPr>
      <w:t>2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  <w:r w:rsidRPr="00BC116D">
      <w:rPr>
        <w:rFonts w:eastAsia="Times New Roman" w:cs="Times New Roman"/>
        <w:color w:val="auto"/>
        <w:sz w:val="20"/>
        <w:szCs w:val="24"/>
      </w:rPr>
      <w:t xml:space="preserve"> of 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begin"/>
    </w:r>
    <w:r w:rsidRPr="00BC116D">
      <w:rPr>
        <w:rFonts w:eastAsia="Times New Roman" w:cs="Times New Roman"/>
        <w:b/>
        <w:color w:val="auto"/>
        <w:sz w:val="20"/>
        <w:szCs w:val="24"/>
      </w:rPr>
      <w:instrText xml:space="preserve"> NUMPAGES </w:instrTex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separate"/>
    </w:r>
    <w:r w:rsidR="00B4629D">
      <w:rPr>
        <w:rFonts w:eastAsia="Times New Roman" w:cs="Times New Roman"/>
        <w:b/>
        <w:noProof/>
        <w:color w:val="auto"/>
        <w:sz w:val="20"/>
        <w:szCs w:val="24"/>
      </w:rPr>
      <w:t>2</w:t>
    </w:r>
    <w:r w:rsidRPr="00BC116D">
      <w:rPr>
        <w:rFonts w:eastAsia="Times New Roman" w:cs="Times New Roman"/>
        <w:b/>
        <w:color w:val="auto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E3648" w14:textId="77777777" w:rsidR="00056658" w:rsidRDefault="00056658" w:rsidP="00233128">
      <w:pPr>
        <w:spacing w:line="240" w:lineRule="auto"/>
      </w:pPr>
      <w:r>
        <w:separator/>
      </w:r>
    </w:p>
  </w:footnote>
  <w:footnote w:type="continuationSeparator" w:id="0">
    <w:p w14:paraId="3EA58417" w14:textId="77777777" w:rsidR="00056658" w:rsidRDefault="00056658" w:rsidP="00233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9ADB6" w14:textId="77777777" w:rsidR="00D66539" w:rsidRDefault="005D38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D40FED" wp14:editId="1773CE04">
          <wp:simplePos x="0" y="0"/>
          <wp:positionH relativeFrom="page">
            <wp:posOffset>457200</wp:posOffset>
          </wp:positionH>
          <wp:positionV relativeFrom="page">
            <wp:posOffset>461913</wp:posOffset>
          </wp:positionV>
          <wp:extent cx="2432304" cy="732111"/>
          <wp:effectExtent l="0" t="0" r="635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A_UA_2line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304" cy="73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29C69B" w14:textId="77777777" w:rsidR="00D66539" w:rsidRDefault="00D66539">
    <w:pPr>
      <w:pStyle w:val="Header"/>
    </w:pPr>
  </w:p>
  <w:p w14:paraId="12B4F796" w14:textId="77777777" w:rsidR="00D66539" w:rsidRDefault="00D66539">
    <w:pPr>
      <w:pStyle w:val="Header"/>
    </w:pPr>
  </w:p>
  <w:p w14:paraId="438AEFB6" w14:textId="77777777" w:rsidR="00D66539" w:rsidRDefault="00D66539">
    <w:pPr>
      <w:pStyle w:val="Header"/>
    </w:pPr>
  </w:p>
  <w:p w14:paraId="441AF820" w14:textId="77777777" w:rsidR="00D66539" w:rsidRDefault="00D66539">
    <w:pPr>
      <w:pStyle w:val="Header"/>
    </w:pPr>
  </w:p>
  <w:p w14:paraId="59ADC9C0" w14:textId="77777777" w:rsidR="00233128" w:rsidRDefault="00233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CE2"/>
    <w:multiLevelType w:val="hybridMultilevel"/>
    <w:tmpl w:val="D06420E0"/>
    <w:lvl w:ilvl="0" w:tplc="04090013">
      <w:start w:val="1"/>
      <w:numFmt w:val="upperRoman"/>
      <w:lvlText w:val="%1."/>
      <w:lvlJc w:val="right"/>
      <w:pPr>
        <w:ind w:left="779" w:hanging="360"/>
      </w:pPr>
    </w:lvl>
    <w:lvl w:ilvl="1" w:tplc="04090019">
      <w:start w:val="1"/>
      <w:numFmt w:val="lowerLetter"/>
      <w:lvlText w:val="%2."/>
      <w:lvlJc w:val="left"/>
      <w:pPr>
        <w:ind w:left="1499" w:hanging="360"/>
      </w:pPr>
    </w:lvl>
    <w:lvl w:ilvl="2" w:tplc="0409001B">
      <w:start w:val="1"/>
      <w:numFmt w:val="lowerRoman"/>
      <w:lvlText w:val="%3."/>
      <w:lvlJc w:val="right"/>
      <w:pPr>
        <w:ind w:left="2219" w:hanging="180"/>
      </w:pPr>
    </w:lvl>
    <w:lvl w:ilvl="3" w:tplc="0409000F">
      <w:start w:val="1"/>
      <w:numFmt w:val="decimal"/>
      <w:lvlText w:val="%4."/>
      <w:lvlJc w:val="left"/>
      <w:pPr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41A526D7"/>
    <w:multiLevelType w:val="hybridMultilevel"/>
    <w:tmpl w:val="42FA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6B"/>
    <w:rsid w:val="00054E2E"/>
    <w:rsid w:val="00056658"/>
    <w:rsid w:val="000A3DC5"/>
    <w:rsid w:val="00155327"/>
    <w:rsid w:val="00175253"/>
    <w:rsid w:val="002268DD"/>
    <w:rsid w:val="00233128"/>
    <w:rsid w:val="00314B84"/>
    <w:rsid w:val="00407EBC"/>
    <w:rsid w:val="00423BCA"/>
    <w:rsid w:val="00444255"/>
    <w:rsid w:val="004C111F"/>
    <w:rsid w:val="00525864"/>
    <w:rsid w:val="005A08A0"/>
    <w:rsid w:val="005D3804"/>
    <w:rsid w:val="00622BE1"/>
    <w:rsid w:val="00676A21"/>
    <w:rsid w:val="006B423E"/>
    <w:rsid w:val="00701065"/>
    <w:rsid w:val="00735395"/>
    <w:rsid w:val="007E1EA6"/>
    <w:rsid w:val="007E33B1"/>
    <w:rsid w:val="007E4354"/>
    <w:rsid w:val="007F6996"/>
    <w:rsid w:val="00830C73"/>
    <w:rsid w:val="008851BA"/>
    <w:rsid w:val="0097477F"/>
    <w:rsid w:val="009E443F"/>
    <w:rsid w:val="009E612F"/>
    <w:rsid w:val="00A30C6B"/>
    <w:rsid w:val="00A339D1"/>
    <w:rsid w:val="00A63959"/>
    <w:rsid w:val="00AD593F"/>
    <w:rsid w:val="00B035B6"/>
    <w:rsid w:val="00B038A0"/>
    <w:rsid w:val="00B4629D"/>
    <w:rsid w:val="00BB0D50"/>
    <w:rsid w:val="00BB4A0C"/>
    <w:rsid w:val="00BC2E24"/>
    <w:rsid w:val="00BC79F7"/>
    <w:rsid w:val="00C81395"/>
    <w:rsid w:val="00D66539"/>
    <w:rsid w:val="00DA5D1F"/>
    <w:rsid w:val="00DC467C"/>
    <w:rsid w:val="00E22BA5"/>
    <w:rsid w:val="00FB590B"/>
    <w:rsid w:val="00FC4A18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AA7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38A0"/>
    <w:pPr>
      <w:spacing w:line="276" w:lineRule="auto"/>
    </w:pPr>
    <w:rPr>
      <w:rFonts w:ascii="Garamond" w:eastAsia="Arial" w:hAnsi="Garamond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38A0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B038A0"/>
    <w:pPr>
      <w:tabs>
        <w:tab w:val="center" w:pos="4680"/>
        <w:tab w:val="right" w:pos="9360"/>
      </w:tabs>
      <w:spacing w:line="240" w:lineRule="auto"/>
    </w:pPr>
    <w:rPr>
      <w:rFonts w:eastAsia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38A0"/>
    <w:rPr>
      <w:rFonts w:ascii="Garamond" w:hAnsi="Garamond"/>
    </w:rPr>
  </w:style>
  <w:style w:type="paragraph" w:styleId="ListParagraph">
    <w:name w:val="List Paragraph"/>
    <w:basedOn w:val="Normal"/>
    <w:uiPriority w:val="34"/>
    <w:qFormat/>
    <w:rsid w:val="00D66539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B038A0"/>
    <w:rPr>
      <w:rFonts w:ascii="Garamond" w:hAnsi="Garamond"/>
    </w:rPr>
  </w:style>
  <w:style w:type="table" w:styleId="TableGrid">
    <w:name w:val="Table Grid"/>
    <w:basedOn w:val="TableNormal"/>
    <w:uiPriority w:val="39"/>
    <w:rsid w:val="00B03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2BE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B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BC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BCA"/>
    <w:rPr>
      <w:rFonts w:ascii="Garamond" w:eastAsia="Arial" w:hAnsi="Garamond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B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BCA"/>
    <w:rPr>
      <w:rFonts w:ascii="Garamond" w:eastAsia="Arial" w:hAnsi="Garamond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C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CA"/>
    <w:rPr>
      <w:rFonts w:ascii="Times New Roman" w:eastAsia="Arial" w:hAnsi="Times New Roman" w:cs="Times New Roman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53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A. Giambattista</dc:creator>
  <cp:keywords/>
  <dc:description/>
  <cp:lastModifiedBy>Laura W. Johnson-Kelly</cp:lastModifiedBy>
  <cp:revision>2</cp:revision>
  <dcterms:created xsi:type="dcterms:W3CDTF">2018-02-26T17:29:00Z</dcterms:created>
  <dcterms:modified xsi:type="dcterms:W3CDTF">2018-02-26T17:29:00Z</dcterms:modified>
</cp:coreProperties>
</file>