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17DE" w14:textId="36147B02" w:rsidR="00A25781" w:rsidRPr="00054E2E" w:rsidRDefault="001A2742" w:rsidP="00054E2E">
      <w:pPr>
        <w:spacing w:after="120"/>
        <w:jc w:val="center"/>
        <w:rPr>
          <w:rFonts w:eastAsia="Garamond" w:cs="Garamond"/>
          <w:bCs/>
          <w:sz w:val="44"/>
          <w:szCs w:val="44"/>
        </w:rPr>
      </w:pPr>
      <w:r>
        <w:rPr>
          <w:rFonts w:eastAsia="Garamond" w:cs="Garamond"/>
          <w:bCs/>
          <w:sz w:val="44"/>
          <w:szCs w:val="44"/>
        </w:rPr>
        <w:t>Resolution 10</w:t>
      </w:r>
      <w:r w:rsidR="00054E2E" w:rsidRPr="00054E2E">
        <w:rPr>
          <w:rFonts w:eastAsia="Garamond" w:cs="Garamond"/>
          <w:bCs/>
          <w:sz w:val="44"/>
          <w:szCs w:val="44"/>
        </w:rPr>
        <w:t>:</w:t>
      </w:r>
      <w:r w:rsidR="00EB3809">
        <w:rPr>
          <w:rFonts w:eastAsia="Garamond" w:cs="Garamond"/>
          <w:bCs/>
          <w:sz w:val="44"/>
          <w:szCs w:val="44"/>
        </w:rPr>
        <w:t xml:space="preserve"> Improving Consistency in Retirement Benefit Accrual Policies</w:t>
      </w:r>
    </w:p>
    <w:p w14:paraId="69DC7597" w14:textId="2DC6DD1B" w:rsidR="00054E2E" w:rsidRPr="00054E2E" w:rsidRDefault="00054E2E" w:rsidP="002876A1">
      <w:pP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Abstract: </w:t>
      </w:r>
      <w:r w:rsidR="00F164BA">
        <w:rPr>
          <w:rFonts w:eastAsia="Garamond" w:cs="Garamond"/>
          <w:bCs/>
          <w:sz w:val="24"/>
          <w:szCs w:val="24"/>
        </w:rPr>
        <w:t xml:space="preserve"> </w:t>
      </w:r>
      <w:r w:rsidR="002876A1">
        <w:rPr>
          <w:rFonts w:eastAsia="Garamond" w:cs="Garamond"/>
          <w:bCs/>
          <w:sz w:val="24"/>
          <w:szCs w:val="24"/>
        </w:rPr>
        <w:t xml:space="preserve">This resolution seeks to eliminate the distinction between </w:t>
      </w:r>
      <w:r w:rsidR="00F164BA">
        <w:rPr>
          <w:rFonts w:eastAsia="Garamond" w:cs="Garamond"/>
          <w:bCs/>
          <w:sz w:val="24"/>
          <w:szCs w:val="24"/>
        </w:rPr>
        <w:t>non-exempt staff</w:t>
      </w:r>
      <w:r w:rsidR="002876A1">
        <w:rPr>
          <w:rFonts w:eastAsia="Garamond" w:cs="Garamond"/>
          <w:bCs/>
          <w:sz w:val="24"/>
          <w:szCs w:val="24"/>
        </w:rPr>
        <w:t xml:space="preserve"> and </w:t>
      </w:r>
      <w:r w:rsidR="00F164BA">
        <w:rPr>
          <w:rFonts w:eastAsia="Garamond" w:cs="Garamond"/>
          <w:bCs/>
          <w:sz w:val="24"/>
          <w:szCs w:val="24"/>
        </w:rPr>
        <w:t xml:space="preserve">exempt staff </w:t>
      </w:r>
      <w:r w:rsidR="002876A1">
        <w:rPr>
          <w:sz w:val="24"/>
          <w:szCs w:val="24"/>
        </w:rPr>
        <w:t xml:space="preserve">under the Cornell University Retirement Program (CURP) in order that all benefits-eligible </w:t>
      </w:r>
      <w:r w:rsidR="007B6C5D">
        <w:rPr>
          <w:sz w:val="24"/>
          <w:szCs w:val="24"/>
        </w:rPr>
        <w:t xml:space="preserve">endowed </w:t>
      </w:r>
      <w:r w:rsidR="002876A1">
        <w:rPr>
          <w:sz w:val="24"/>
          <w:szCs w:val="24"/>
        </w:rPr>
        <w:t>employees should become eligible to receive University contributions to their retirement plans upon employment</w:t>
      </w:r>
      <w:r w:rsidR="00056658">
        <w:rPr>
          <w:sz w:val="24"/>
          <w:szCs w:val="24"/>
        </w:rPr>
        <w:t>, without any waiting period as now required only for non-exempt staff.</w:t>
      </w:r>
    </w:p>
    <w:p w14:paraId="499808CF" w14:textId="39DBF125" w:rsidR="00054E2E" w:rsidRPr="001A2742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Sponsored by: </w:t>
      </w:r>
      <w:r w:rsidR="001A2742" w:rsidRPr="001A2742">
        <w:rPr>
          <w:rFonts w:eastAsia="Garamond" w:cs="Garamond"/>
          <w:bCs/>
          <w:sz w:val="24"/>
          <w:szCs w:val="24"/>
        </w:rPr>
        <w:t xml:space="preserve">Laura W. Johnson-Kelly, </w:t>
      </w:r>
      <w:r w:rsidR="001A2742">
        <w:rPr>
          <w:rFonts w:eastAsia="Garamond" w:cs="Garamond"/>
          <w:bCs/>
          <w:sz w:val="24"/>
          <w:szCs w:val="24"/>
        </w:rPr>
        <w:t xml:space="preserve">Chair of Employee Welfare Committee and Library/Museum Representative, </w:t>
      </w:r>
      <w:r w:rsidR="001A2742" w:rsidRPr="001A2742">
        <w:rPr>
          <w:rFonts w:eastAsia="Garamond" w:cs="Garamond"/>
          <w:bCs/>
          <w:sz w:val="24"/>
          <w:szCs w:val="24"/>
        </w:rPr>
        <w:t xml:space="preserve">Bruce </w:t>
      </w:r>
      <w:r w:rsidR="00EB3809">
        <w:rPr>
          <w:rFonts w:eastAsia="Garamond" w:cs="Garamond"/>
          <w:bCs/>
          <w:sz w:val="24"/>
          <w:szCs w:val="24"/>
        </w:rPr>
        <w:t xml:space="preserve">A. </w:t>
      </w:r>
      <w:r w:rsidR="001A2742" w:rsidRPr="001A2742">
        <w:rPr>
          <w:rFonts w:eastAsia="Garamond" w:cs="Garamond"/>
          <w:bCs/>
          <w:sz w:val="24"/>
          <w:szCs w:val="24"/>
        </w:rPr>
        <w:t>Roebal</w:t>
      </w:r>
      <w:r w:rsidR="001A2742">
        <w:rPr>
          <w:rFonts w:eastAsia="Garamond" w:cs="Garamond"/>
          <w:bCs/>
          <w:sz w:val="24"/>
          <w:szCs w:val="24"/>
        </w:rPr>
        <w:t>, College of Arts and Sciences Representative</w:t>
      </w:r>
      <w:r w:rsidR="00EB3809">
        <w:rPr>
          <w:rFonts w:eastAsia="Garamond" w:cs="Garamond"/>
          <w:bCs/>
          <w:sz w:val="24"/>
          <w:szCs w:val="24"/>
        </w:rPr>
        <w:t>, and Craig W. Wiggers, Veterans Representative</w:t>
      </w:r>
    </w:p>
    <w:p w14:paraId="6896B6B4" w14:textId="45D214DE" w:rsidR="00054E2E" w:rsidRPr="00054E2E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>Reviewed by:</w:t>
      </w:r>
      <w:r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2A25E8">
        <w:rPr>
          <w:rFonts w:eastAsia="Garamond" w:cs="Garamond"/>
          <w:bCs/>
          <w:sz w:val="24"/>
          <w:szCs w:val="24"/>
        </w:rPr>
        <w:t>EA Personnel Policy Committee</w:t>
      </w:r>
      <w:r w:rsidR="006930FC">
        <w:rPr>
          <w:rFonts w:eastAsia="Garamond" w:cs="Garamond"/>
          <w:bCs/>
          <w:sz w:val="24"/>
          <w:szCs w:val="24"/>
        </w:rPr>
        <w:t>, 01</w:t>
      </w:r>
      <w:r>
        <w:rPr>
          <w:rFonts w:eastAsia="Garamond" w:cs="Garamond"/>
          <w:bCs/>
          <w:sz w:val="24"/>
          <w:szCs w:val="24"/>
        </w:rPr>
        <w:t>/</w:t>
      </w:r>
      <w:r w:rsidR="006930FC">
        <w:rPr>
          <w:rFonts w:eastAsia="Garamond" w:cs="Garamond"/>
          <w:bCs/>
          <w:sz w:val="24"/>
          <w:szCs w:val="24"/>
        </w:rPr>
        <w:t>25</w:t>
      </w:r>
      <w:r>
        <w:rPr>
          <w:rFonts w:eastAsia="Garamond" w:cs="Garamond"/>
          <w:bCs/>
          <w:sz w:val="24"/>
          <w:szCs w:val="24"/>
        </w:rPr>
        <w:t>/</w:t>
      </w:r>
      <w:r w:rsidR="006930FC">
        <w:rPr>
          <w:rFonts w:eastAsia="Garamond" w:cs="Garamond"/>
          <w:bCs/>
          <w:sz w:val="24"/>
          <w:szCs w:val="24"/>
        </w:rPr>
        <w:t>2018 and by the EA Welfare Committee, 03/01/2018</w:t>
      </w:r>
      <w:bookmarkStart w:id="0" w:name="_GoBack"/>
      <w:bookmarkEnd w:id="0"/>
    </w:p>
    <w:p w14:paraId="78EBF87F" w14:textId="21767D45" w:rsidR="00B038A0" w:rsidRPr="00600148" w:rsidRDefault="00B038A0" w:rsidP="00B038A0">
      <w:pPr>
        <w:spacing w:after="120"/>
        <w:rPr>
          <w:color w:val="auto"/>
          <w:sz w:val="24"/>
          <w:szCs w:val="24"/>
        </w:rPr>
      </w:pPr>
      <w:r w:rsidRPr="00600148">
        <w:rPr>
          <w:b/>
          <w:color w:val="auto"/>
          <w:sz w:val="24"/>
          <w:szCs w:val="24"/>
        </w:rPr>
        <w:t xml:space="preserve">Whereas, </w:t>
      </w:r>
      <w:r w:rsidR="00B34AB4">
        <w:rPr>
          <w:color w:val="auto"/>
          <w:sz w:val="24"/>
          <w:szCs w:val="24"/>
        </w:rPr>
        <w:t>n</w:t>
      </w:r>
      <w:r w:rsidR="00CC0D40" w:rsidRPr="00600148">
        <w:rPr>
          <w:color w:val="auto"/>
          <w:sz w:val="24"/>
          <w:szCs w:val="24"/>
        </w:rPr>
        <w:t xml:space="preserve">on-exempt Cornell endowed employees currently do not receive retirement </w:t>
      </w:r>
      <w:r w:rsidR="007148E5" w:rsidRPr="00600148">
        <w:rPr>
          <w:color w:val="auto"/>
          <w:sz w:val="24"/>
          <w:szCs w:val="24"/>
        </w:rPr>
        <w:t xml:space="preserve">contributions </w:t>
      </w:r>
      <w:r w:rsidR="00CC0D40" w:rsidRPr="00600148">
        <w:rPr>
          <w:color w:val="auto"/>
          <w:sz w:val="24"/>
          <w:szCs w:val="24"/>
        </w:rPr>
        <w:t>under the Cornell University Retirement Program (CURP) until they have worked for the University for two full years</w:t>
      </w:r>
      <w:r w:rsidR="00723385" w:rsidRPr="00600148">
        <w:rPr>
          <w:color w:val="auto"/>
          <w:sz w:val="24"/>
          <w:szCs w:val="24"/>
        </w:rPr>
        <w:t>; and</w:t>
      </w:r>
      <w:r w:rsidRPr="00600148">
        <w:rPr>
          <w:color w:val="auto"/>
          <w:sz w:val="24"/>
          <w:szCs w:val="24"/>
        </w:rPr>
        <w:t xml:space="preserve"> </w:t>
      </w:r>
    </w:p>
    <w:p w14:paraId="293DDD13" w14:textId="137E5D03" w:rsidR="00CC0D40" w:rsidRPr="00600148" w:rsidRDefault="00CC0D40" w:rsidP="00CC0D40">
      <w:pPr>
        <w:spacing w:after="120"/>
        <w:rPr>
          <w:color w:val="auto"/>
          <w:sz w:val="24"/>
          <w:szCs w:val="24"/>
        </w:rPr>
      </w:pPr>
      <w:r w:rsidRPr="00600148">
        <w:rPr>
          <w:b/>
          <w:color w:val="auto"/>
          <w:sz w:val="24"/>
          <w:szCs w:val="24"/>
        </w:rPr>
        <w:t xml:space="preserve">Whereas, </w:t>
      </w:r>
      <w:r w:rsidR="00B34AB4">
        <w:rPr>
          <w:color w:val="auto"/>
          <w:sz w:val="24"/>
          <w:szCs w:val="24"/>
        </w:rPr>
        <w:t>e</w:t>
      </w:r>
      <w:r w:rsidRPr="00600148">
        <w:rPr>
          <w:color w:val="auto"/>
          <w:sz w:val="24"/>
          <w:szCs w:val="24"/>
        </w:rPr>
        <w:t xml:space="preserve">xempt Cornell endowed employees currently receive </w:t>
      </w:r>
      <w:r w:rsidR="007148E5" w:rsidRPr="00600148">
        <w:rPr>
          <w:color w:val="auto"/>
          <w:sz w:val="24"/>
          <w:szCs w:val="24"/>
        </w:rPr>
        <w:t xml:space="preserve">contributions by the University </w:t>
      </w:r>
      <w:r w:rsidRPr="00600148">
        <w:rPr>
          <w:color w:val="auto"/>
          <w:sz w:val="24"/>
          <w:szCs w:val="24"/>
        </w:rPr>
        <w:t>Cornell University Retirement Program (CURP) immediately upon their employment with the University</w:t>
      </w:r>
      <w:r w:rsidR="00101A31" w:rsidRPr="00600148">
        <w:rPr>
          <w:color w:val="auto"/>
          <w:sz w:val="24"/>
          <w:szCs w:val="24"/>
        </w:rPr>
        <w:t>; and</w:t>
      </w:r>
    </w:p>
    <w:p w14:paraId="4E4F8B73" w14:textId="09DEE389" w:rsidR="007148E5" w:rsidRPr="00600148" w:rsidRDefault="007148E5" w:rsidP="00CC0D40">
      <w:pPr>
        <w:spacing w:after="120"/>
        <w:rPr>
          <w:b/>
          <w:color w:val="auto"/>
          <w:sz w:val="24"/>
          <w:szCs w:val="24"/>
        </w:rPr>
      </w:pPr>
      <w:r w:rsidRPr="00600148">
        <w:rPr>
          <w:b/>
          <w:color w:val="auto"/>
          <w:sz w:val="24"/>
          <w:szCs w:val="24"/>
        </w:rPr>
        <w:t>Whereas</w:t>
      </w:r>
      <w:r w:rsidRPr="00600148">
        <w:rPr>
          <w:color w:val="auto"/>
          <w:sz w:val="24"/>
          <w:szCs w:val="24"/>
        </w:rPr>
        <w:t xml:space="preserve">, </w:t>
      </w:r>
      <w:r w:rsidRPr="00600148">
        <w:rPr>
          <w:rFonts w:cs="Helvetica"/>
          <w:color w:val="auto"/>
          <w:sz w:val="24"/>
          <w:szCs w:val="24"/>
          <w:lang w:val="en"/>
        </w:rPr>
        <w:t>Cornell employees eligible for CURP receive contributions of 10% of their base pay (up to $270,000 for 2017; up to $275,000 for 2018) deposited into a 403(b) retirement plan with TIAA and/or Fidelity</w:t>
      </w:r>
      <w:r w:rsidR="00101A31" w:rsidRPr="00600148">
        <w:rPr>
          <w:rFonts w:cs="Helvetica"/>
          <w:color w:val="auto"/>
          <w:sz w:val="24"/>
          <w:szCs w:val="24"/>
          <w:lang w:val="en"/>
        </w:rPr>
        <w:t>; and</w:t>
      </w:r>
    </w:p>
    <w:p w14:paraId="62E0A2AA" w14:textId="69B7AADF" w:rsidR="00B038A0" w:rsidRDefault="00B038A0" w:rsidP="00B038A0">
      <w:pPr>
        <w:spacing w:after="120"/>
        <w:rPr>
          <w:color w:val="auto"/>
          <w:sz w:val="24"/>
          <w:szCs w:val="24"/>
        </w:rPr>
      </w:pPr>
      <w:r w:rsidRPr="00600148">
        <w:rPr>
          <w:b/>
          <w:color w:val="auto"/>
          <w:sz w:val="24"/>
          <w:szCs w:val="24"/>
        </w:rPr>
        <w:t xml:space="preserve">Whereas, </w:t>
      </w:r>
      <w:r w:rsidR="007148E5" w:rsidRPr="00600148">
        <w:rPr>
          <w:color w:val="auto"/>
          <w:sz w:val="24"/>
          <w:szCs w:val="24"/>
        </w:rPr>
        <w:t xml:space="preserve">non-exempt Cornell employees are in pay bands A, B, C, D, and E, </w:t>
      </w:r>
      <w:r w:rsidR="00FD4F5D" w:rsidRPr="00600148">
        <w:rPr>
          <w:color w:val="auto"/>
          <w:sz w:val="24"/>
          <w:szCs w:val="24"/>
        </w:rPr>
        <w:t xml:space="preserve">and nearly universally earn less (sometimes far less) than exempt employees, who are </w:t>
      </w:r>
      <w:r w:rsidR="007148E5" w:rsidRPr="00600148">
        <w:rPr>
          <w:color w:val="auto"/>
          <w:sz w:val="24"/>
          <w:szCs w:val="24"/>
        </w:rPr>
        <w:t>in pay bands E, F, G, H, and I,</w:t>
      </w:r>
      <w:r w:rsidR="007148E5" w:rsidRPr="00600148">
        <w:rPr>
          <w:b/>
          <w:color w:val="auto"/>
          <w:sz w:val="24"/>
          <w:szCs w:val="24"/>
        </w:rPr>
        <w:t xml:space="preserve"> </w:t>
      </w:r>
      <w:r w:rsidR="00FD4F5D" w:rsidRPr="00600148">
        <w:rPr>
          <w:color w:val="auto"/>
          <w:sz w:val="24"/>
          <w:szCs w:val="24"/>
        </w:rPr>
        <w:t xml:space="preserve">such that </w:t>
      </w:r>
      <w:r w:rsidR="004318B7" w:rsidRPr="00600148">
        <w:rPr>
          <w:color w:val="auto"/>
          <w:sz w:val="24"/>
          <w:szCs w:val="24"/>
        </w:rPr>
        <w:t>the two-year waiting period before the Univer</w:t>
      </w:r>
      <w:r w:rsidR="00056658" w:rsidRPr="00600148">
        <w:rPr>
          <w:color w:val="auto"/>
          <w:sz w:val="24"/>
          <w:szCs w:val="24"/>
        </w:rPr>
        <w:t>sity begins</w:t>
      </w:r>
      <w:r w:rsidR="004318B7" w:rsidRPr="00600148">
        <w:rPr>
          <w:color w:val="auto"/>
          <w:sz w:val="24"/>
          <w:szCs w:val="24"/>
        </w:rPr>
        <w:t xml:space="preserve"> retirement contributions for non-exempt employees disproportionately disadvantages the lowest-</w:t>
      </w:r>
      <w:r w:rsidR="002876A1" w:rsidRPr="00600148">
        <w:rPr>
          <w:color w:val="auto"/>
          <w:sz w:val="24"/>
          <w:szCs w:val="24"/>
        </w:rPr>
        <w:t>earning staff</w:t>
      </w:r>
      <w:r w:rsidR="004318B7" w:rsidRPr="00600148">
        <w:rPr>
          <w:color w:val="auto"/>
          <w:sz w:val="24"/>
          <w:szCs w:val="24"/>
        </w:rPr>
        <w:t xml:space="preserve"> at the University</w:t>
      </w:r>
      <w:r w:rsidR="001958E6" w:rsidRPr="00600148">
        <w:rPr>
          <w:color w:val="auto"/>
          <w:sz w:val="24"/>
          <w:szCs w:val="24"/>
        </w:rPr>
        <w:t>; and</w:t>
      </w:r>
    </w:p>
    <w:p w14:paraId="462327D2" w14:textId="64F0907D" w:rsidR="00B34AB4" w:rsidRPr="00600148" w:rsidRDefault="00B34AB4" w:rsidP="00B038A0">
      <w:pPr>
        <w:spacing w:after="120"/>
        <w:rPr>
          <w:color w:val="auto"/>
          <w:sz w:val="24"/>
          <w:szCs w:val="24"/>
        </w:rPr>
      </w:pPr>
      <w:r w:rsidRPr="00B34AB4">
        <w:rPr>
          <w:b/>
          <w:color w:val="auto"/>
          <w:sz w:val="24"/>
          <w:szCs w:val="24"/>
        </w:rPr>
        <w:t>Whereas</w:t>
      </w:r>
      <w:r>
        <w:rPr>
          <w:color w:val="auto"/>
          <w:sz w:val="24"/>
          <w:szCs w:val="24"/>
        </w:rPr>
        <w:t xml:space="preserve">, </w:t>
      </w:r>
      <w:r w:rsidR="003603F8">
        <w:rPr>
          <w:color w:val="auto"/>
          <w:sz w:val="24"/>
          <w:szCs w:val="24"/>
        </w:rPr>
        <w:t>two Cornell endowed employees doing substantially equivalent work, hired on in band E jobs with the same salary, are treated differently in terms of retirement contributions when one employee is non-exempt and the other is exempt; and</w:t>
      </w:r>
    </w:p>
    <w:p w14:paraId="01B9E31E" w14:textId="385A715A" w:rsidR="004318B7" w:rsidRPr="00600148" w:rsidRDefault="004318B7" w:rsidP="004318B7">
      <w:pPr>
        <w:spacing w:after="120"/>
        <w:rPr>
          <w:rFonts w:cs="Helvetica"/>
          <w:color w:val="auto"/>
          <w:sz w:val="24"/>
          <w:szCs w:val="24"/>
          <w:lang w:val="en"/>
        </w:rPr>
      </w:pPr>
      <w:r w:rsidRPr="00600148">
        <w:rPr>
          <w:b/>
          <w:color w:val="auto"/>
          <w:sz w:val="24"/>
          <w:szCs w:val="24"/>
        </w:rPr>
        <w:t xml:space="preserve">Whereas, </w:t>
      </w:r>
      <w:r w:rsidRPr="00600148">
        <w:rPr>
          <w:rFonts w:cs="Helvetica"/>
          <w:color w:val="auto"/>
          <w:sz w:val="24"/>
          <w:szCs w:val="24"/>
          <w:lang w:val="en"/>
        </w:rPr>
        <w:t xml:space="preserve">New York State requires that all regular full-time </w:t>
      </w:r>
      <w:r w:rsidR="002876A1" w:rsidRPr="00600148">
        <w:rPr>
          <w:rFonts w:cs="Helvetica"/>
          <w:color w:val="auto"/>
          <w:sz w:val="24"/>
          <w:szCs w:val="24"/>
          <w:lang w:val="en"/>
        </w:rPr>
        <w:t xml:space="preserve">state </w:t>
      </w:r>
      <w:r w:rsidRPr="00600148">
        <w:rPr>
          <w:rFonts w:cs="Helvetica"/>
          <w:color w:val="auto"/>
          <w:sz w:val="24"/>
          <w:szCs w:val="24"/>
          <w:lang w:val="en"/>
        </w:rPr>
        <w:t xml:space="preserve">employees, and </w:t>
      </w:r>
      <w:r w:rsidR="002876A1" w:rsidRPr="00600148">
        <w:rPr>
          <w:rFonts w:cs="Helvetica"/>
          <w:color w:val="auto"/>
          <w:sz w:val="24"/>
          <w:szCs w:val="24"/>
          <w:lang w:val="en"/>
        </w:rPr>
        <w:t xml:space="preserve">state </w:t>
      </w:r>
      <w:r w:rsidRPr="00600148">
        <w:rPr>
          <w:rFonts w:cs="Helvetica"/>
          <w:color w:val="auto"/>
          <w:sz w:val="24"/>
          <w:szCs w:val="24"/>
          <w:lang w:val="en"/>
        </w:rPr>
        <w:t>employees working full-time for at least 12 months, enroll in a New York State retirement plan.</w:t>
      </w:r>
      <w:r w:rsidR="002876A1" w:rsidRPr="00600148">
        <w:rPr>
          <w:rFonts w:cs="Helvetica"/>
          <w:color w:val="auto"/>
          <w:sz w:val="24"/>
          <w:szCs w:val="24"/>
          <w:lang w:val="en"/>
        </w:rPr>
        <w:t xml:space="preserve">  This includes Cornell contract college (state) employees but does not include those working in the endowed uni</w:t>
      </w:r>
      <w:r w:rsidR="00FA4120" w:rsidRPr="00600148">
        <w:rPr>
          <w:rFonts w:cs="Helvetica"/>
          <w:color w:val="auto"/>
          <w:sz w:val="24"/>
          <w:szCs w:val="24"/>
          <w:lang w:val="en"/>
        </w:rPr>
        <w:t>ts, who are covered under CURP; and</w:t>
      </w:r>
    </w:p>
    <w:p w14:paraId="6FD335C9" w14:textId="0F92CC42" w:rsidR="007B6C5D" w:rsidRPr="00600148" w:rsidRDefault="007B6C5D" w:rsidP="007B6C5D">
      <w:pPr>
        <w:spacing w:after="120"/>
        <w:rPr>
          <w:color w:val="auto"/>
          <w:sz w:val="24"/>
          <w:szCs w:val="24"/>
        </w:rPr>
      </w:pPr>
      <w:r w:rsidRPr="00600148">
        <w:rPr>
          <w:rFonts w:cs="Helvetica"/>
          <w:b/>
          <w:color w:val="auto"/>
          <w:sz w:val="24"/>
          <w:szCs w:val="24"/>
          <w:lang w:val="en"/>
        </w:rPr>
        <w:lastRenderedPageBreak/>
        <w:t>Whereas</w:t>
      </w:r>
      <w:r w:rsidRPr="00600148">
        <w:rPr>
          <w:rFonts w:cs="Helvetica"/>
          <w:color w:val="auto"/>
          <w:sz w:val="24"/>
          <w:szCs w:val="24"/>
          <w:lang w:val="en"/>
        </w:rPr>
        <w:t>, inconsistencies in University policies and their application across campus w</w:t>
      </w:r>
      <w:r w:rsidR="003603F8">
        <w:rPr>
          <w:rFonts w:cs="Helvetica"/>
          <w:color w:val="auto"/>
          <w:sz w:val="24"/>
          <w:szCs w:val="24"/>
          <w:lang w:val="en"/>
        </w:rPr>
        <w:t>ere</w:t>
      </w:r>
      <w:r w:rsidRPr="00600148">
        <w:rPr>
          <w:rFonts w:cs="Helvetica"/>
          <w:color w:val="auto"/>
          <w:sz w:val="24"/>
          <w:szCs w:val="24"/>
          <w:lang w:val="en"/>
        </w:rPr>
        <w:t xml:space="preserve"> an area of notable concern in the October 2016 Employee Survey</w:t>
      </w:r>
    </w:p>
    <w:p w14:paraId="5ECD4D4A" w14:textId="6E2BA646" w:rsidR="00B038A0" w:rsidRPr="00600148" w:rsidRDefault="00B038A0" w:rsidP="00B038A0">
      <w:pPr>
        <w:spacing w:after="120"/>
        <w:rPr>
          <w:color w:val="auto"/>
          <w:sz w:val="24"/>
          <w:szCs w:val="24"/>
        </w:rPr>
      </w:pPr>
      <w:r w:rsidRPr="00600148">
        <w:rPr>
          <w:b/>
          <w:color w:val="auto"/>
          <w:sz w:val="24"/>
          <w:szCs w:val="24"/>
        </w:rPr>
        <w:t xml:space="preserve">Be it therefore resolved, </w:t>
      </w:r>
      <w:r w:rsidR="004318B7" w:rsidRPr="00600148">
        <w:rPr>
          <w:color w:val="auto"/>
          <w:sz w:val="24"/>
          <w:szCs w:val="24"/>
        </w:rPr>
        <w:t>that the Cornell University Retirement Program (CURP) eligibility criteria be changed to eliminate the distinction</w:t>
      </w:r>
      <w:r w:rsidR="00FA4120" w:rsidRPr="00600148">
        <w:rPr>
          <w:color w:val="auto"/>
          <w:sz w:val="24"/>
          <w:szCs w:val="24"/>
        </w:rPr>
        <w:t xml:space="preserve"> </w:t>
      </w:r>
      <w:r w:rsidR="004318B7" w:rsidRPr="00600148">
        <w:rPr>
          <w:color w:val="auto"/>
          <w:sz w:val="24"/>
          <w:szCs w:val="24"/>
        </w:rPr>
        <w:t xml:space="preserve">between exempt and non-exempt </w:t>
      </w:r>
      <w:r w:rsidR="00FA4120" w:rsidRPr="00600148">
        <w:rPr>
          <w:color w:val="auto"/>
          <w:sz w:val="24"/>
          <w:szCs w:val="24"/>
        </w:rPr>
        <w:t xml:space="preserve">endowed </w:t>
      </w:r>
      <w:r w:rsidR="004318B7" w:rsidRPr="00600148">
        <w:rPr>
          <w:color w:val="auto"/>
          <w:sz w:val="24"/>
          <w:szCs w:val="24"/>
        </w:rPr>
        <w:t>employees</w:t>
      </w:r>
      <w:r w:rsidR="002876A1" w:rsidRPr="00600148">
        <w:rPr>
          <w:color w:val="auto"/>
          <w:sz w:val="24"/>
          <w:szCs w:val="24"/>
        </w:rPr>
        <w:t xml:space="preserve"> when such employees are employed in benefits-eligible </w:t>
      </w:r>
      <w:r w:rsidR="00850DC5" w:rsidRPr="00600148">
        <w:rPr>
          <w:color w:val="auto"/>
          <w:sz w:val="24"/>
          <w:szCs w:val="24"/>
        </w:rPr>
        <w:t>jobs</w:t>
      </w:r>
      <w:r w:rsidR="004318B7" w:rsidRPr="00600148">
        <w:rPr>
          <w:color w:val="auto"/>
          <w:sz w:val="24"/>
          <w:szCs w:val="24"/>
        </w:rPr>
        <w:t>.</w:t>
      </w:r>
    </w:p>
    <w:p w14:paraId="051B018E" w14:textId="09548ADD" w:rsidR="00D66539" w:rsidRPr="00600148" w:rsidRDefault="00B038A0" w:rsidP="00B038A0">
      <w:pPr>
        <w:spacing w:after="120"/>
        <w:rPr>
          <w:color w:val="auto"/>
          <w:sz w:val="24"/>
          <w:szCs w:val="24"/>
        </w:rPr>
      </w:pPr>
      <w:r w:rsidRPr="00600148">
        <w:rPr>
          <w:b/>
          <w:color w:val="auto"/>
          <w:sz w:val="24"/>
          <w:szCs w:val="24"/>
        </w:rPr>
        <w:t xml:space="preserve">Be it further resolved, </w:t>
      </w:r>
      <w:r w:rsidR="00F164BA" w:rsidRPr="00600148">
        <w:rPr>
          <w:color w:val="auto"/>
          <w:sz w:val="24"/>
          <w:szCs w:val="24"/>
        </w:rPr>
        <w:t xml:space="preserve">that non-exempt benefits-eligible Cornell </w:t>
      </w:r>
      <w:r w:rsidR="00FA4120" w:rsidRPr="00600148">
        <w:rPr>
          <w:color w:val="auto"/>
          <w:sz w:val="24"/>
          <w:szCs w:val="24"/>
        </w:rPr>
        <w:t xml:space="preserve">endowed </w:t>
      </w:r>
      <w:r w:rsidR="00F164BA" w:rsidRPr="00600148">
        <w:rPr>
          <w:color w:val="auto"/>
          <w:sz w:val="24"/>
          <w:szCs w:val="24"/>
        </w:rPr>
        <w:t>employees be enrolled in the Cornell University Retirement Program upon their employment with the University.</w:t>
      </w:r>
    </w:p>
    <w:p w14:paraId="781746C0" w14:textId="0D5A7D50" w:rsidR="00B038A0" w:rsidRPr="00600148" w:rsidRDefault="00B038A0" w:rsidP="00B038A0">
      <w:pPr>
        <w:spacing w:after="120"/>
        <w:rPr>
          <w:color w:val="auto"/>
          <w:sz w:val="24"/>
          <w:szCs w:val="24"/>
        </w:rPr>
      </w:pPr>
      <w:r w:rsidRPr="00600148">
        <w:rPr>
          <w:b/>
          <w:color w:val="auto"/>
          <w:sz w:val="24"/>
          <w:szCs w:val="24"/>
        </w:rPr>
        <w:t xml:space="preserve">Be it finally resolved, </w:t>
      </w:r>
      <w:r w:rsidRPr="00600148">
        <w:rPr>
          <w:color w:val="auto"/>
          <w:sz w:val="24"/>
          <w:szCs w:val="24"/>
        </w:rPr>
        <w:t xml:space="preserve">that </w:t>
      </w:r>
      <w:r w:rsidR="00850DC5" w:rsidRPr="00600148">
        <w:rPr>
          <w:color w:val="auto"/>
          <w:sz w:val="24"/>
          <w:szCs w:val="24"/>
        </w:rPr>
        <w:t xml:space="preserve">every effort be made to </w:t>
      </w:r>
      <w:r w:rsidR="003603F8">
        <w:rPr>
          <w:color w:val="auto"/>
          <w:sz w:val="24"/>
          <w:szCs w:val="24"/>
        </w:rPr>
        <w:t>educate all new and continuing staff about the importance of making contributions to their retirement accounts</w:t>
      </w:r>
      <w:r w:rsidRPr="00600148">
        <w:rPr>
          <w:color w:val="auto"/>
          <w:sz w:val="24"/>
          <w:szCs w:val="24"/>
        </w:rPr>
        <w:t>.</w:t>
      </w:r>
    </w:p>
    <w:p w14:paraId="30022D5C" w14:textId="77777777" w:rsidR="00B038A0" w:rsidRPr="00600148" w:rsidRDefault="00B038A0" w:rsidP="00B038A0">
      <w:pPr>
        <w:spacing w:after="120"/>
        <w:rPr>
          <w:color w:val="auto"/>
          <w:sz w:val="24"/>
          <w:szCs w:val="24"/>
        </w:rPr>
      </w:pPr>
      <w:r w:rsidRPr="00600148">
        <w:rPr>
          <w:color w:val="auto"/>
          <w:sz w:val="24"/>
          <w:szCs w:val="24"/>
        </w:rPr>
        <w:t>Respectfully Submitted,</w:t>
      </w:r>
    </w:p>
    <w:p w14:paraId="5E92F4C4" w14:textId="07372724" w:rsidR="00B038A0" w:rsidRPr="00600148" w:rsidRDefault="004318B7" w:rsidP="00B038A0">
      <w:pPr>
        <w:spacing w:after="120"/>
        <w:rPr>
          <w:color w:val="auto"/>
          <w:sz w:val="24"/>
          <w:szCs w:val="24"/>
        </w:rPr>
      </w:pPr>
      <w:r w:rsidRPr="00600148">
        <w:rPr>
          <w:rFonts w:eastAsia="Garamond" w:cs="Garamond"/>
          <w:bCs/>
          <w:color w:val="auto"/>
          <w:sz w:val="24"/>
          <w:szCs w:val="24"/>
        </w:rPr>
        <w:t>Laura W. Johnson-Kelly, Chair of Employee Welfare Committee</w:t>
      </w:r>
      <w:r w:rsidR="00600148">
        <w:rPr>
          <w:rFonts w:eastAsia="Garamond" w:cs="Garamond"/>
          <w:bCs/>
          <w:color w:val="auto"/>
          <w:sz w:val="24"/>
          <w:szCs w:val="24"/>
        </w:rPr>
        <w:t xml:space="preserve">, EA representative to the Retirement Plan Oversight Committee, </w:t>
      </w:r>
      <w:r w:rsidRPr="00600148">
        <w:rPr>
          <w:rFonts w:eastAsia="Garamond" w:cs="Garamond"/>
          <w:bCs/>
          <w:color w:val="auto"/>
          <w:sz w:val="24"/>
          <w:szCs w:val="24"/>
        </w:rPr>
        <w:t>and Library/Museum Representative</w:t>
      </w:r>
    </w:p>
    <w:p w14:paraId="46C4F4F2" w14:textId="30CF45C3" w:rsidR="00A63959" w:rsidRPr="00600148" w:rsidRDefault="004318B7" w:rsidP="00B038A0">
      <w:pPr>
        <w:spacing w:after="120"/>
        <w:rPr>
          <w:rFonts w:eastAsia="Garamond" w:cs="Garamond"/>
          <w:bCs/>
          <w:color w:val="auto"/>
          <w:sz w:val="24"/>
          <w:szCs w:val="24"/>
        </w:rPr>
      </w:pPr>
      <w:r w:rsidRPr="00600148">
        <w:rPr>
          <w:rFonts w:eastAsia="Garamond" w:cs="Garamond"/>
          <w:bCs/>
          <w:color w:val="auto"/>
          <w:sz w:val="24"/>
          <w:szCs w:val="24"/>
        </w:rPr>
        <w:t>Bruce A. Roebal, College of Arts and Sciences Representative</w:t>
      </w:r>
    </w:p>
    <w:p w14:paraId="1AB42A0D" w14:textId="3C328CCE" w:rsidR="004318B7" w:rsidRDefault="004318B7" w:rsidP="00B038A0">
      <w:pPr>
        <w:spacing w:after="120"/>
        <w:rPr>
          <w:rFonts w:eastAsia="Garamond" w:cs="Garamond"/>
          <w:bCs/>
          <w:color w:val="auto"/>
          <w:sz w:val="24"/>
          <w:szCs w:val="24"/>
        </w:rPr>
      </w:pPr>
      <w:r w:rsidRPr="00600148">
        <w:rPr>
          <w:rFonts w:eastAsia="Garamond" w:cs="Garamond"/>
          <w:bCs/>
          <w:color w:val="auto"/>
          <w:sz w:val="24"/>
          <w:szCs w:val="24"/>
        </w:rPr>
        <w:t>Craig W. Wiggers, Veterans Representative</w:t>
      </w:r>
    </w:p>
    <w:p w14:paraId="7A509007" w14:textId="077452BD" w:rsidR="003603F8" w:rsidRPr="00600148" w:rsidRDefault="003603F8" w:rsidP="00B038A0">
      <w:pPr>
        <w:spacing w:after="120"/>
        <w:rPr>
          <w:rStyle w:val="LineNumber"/>
          <w:color w:val="auto"/>
          <w:sz w:val="24"/>
          <w:szCs w:val="24"/>
        </w:rPr>
      </w:pPr>
      <w:r>
        <w:rPr>
          <w:rFonts w:eastAsia="Garamond" w:cs="Garamond"/>
          <w:bCs/>
          <w:color w:val="auto"/>
          <w:sz w:val="24"/>
          <w:szCs w:val="24"/>
        </w:rPr>
        <w:t xml:space="preserve">Brandee </w:t>
      </w:r>
      <w:r w:rsidR="006930FC">
        <w:rPr>
          <w:rFonts w:eastAsia="Garamond" w:cs="Garamond"/>
          <w:bCs/>
          <w:color w:val="auto"/>
          <w:sz w:val="24"/>
          <w:szCs w:val="24"/>
        </w:rPr>
        <w:t xml:space="preserve">F. </w:t>
      </w:r>
      <w:r>
        <w:rPr>
          <w:rFonts w:eastAsia="Garamond" w:cs="Garamond"/>
          <w:bCs/>
          <w:color w:val="auto"/>
          <w:sz w:val="24"/>
          <w:szCs w:val="24"/>
        </w:rPr>
        <w:t>Nicholson, Non-exempt Representative</w:t>
      </w:r>
    </w:p>
    <w:sectPr w:rsidR="003603F8" w:rsidRPr="00600148" w:rsidSect="00B03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55E7" w14:textId="77777777" w:rsidR="00C474AD" w:rsidRDefault="00C474AD" w:rsidP="00233128">
      <w:pPr>
        <w:spacing w:line="240" w:lineRule="auto"/>
      </w:pPr>
      <w:r>
        <w:separator/>
      </w:r>
    </w:p>
  </w:endnote>
  <w:endnote w:type="continuationSeparator" w:id="0">
    <w:p w14:paraId="5644B2B5" w14:textId="77777777" w:rsidR="00C474AD" w:rsidRDefault="00C474AD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0060" w14:textId="77777777" w:rsidR="00830C73" w:rsidRDefault="00830C73" w:rsidP="00830C73">
    <w:pPr>
      <w:pBdr>
        <w:bottom w:val="single" w:sz="6" w:space="1" w:color="auto"/>
      </w:pBdr>
      <w:spacing w:line="240" w:lineRule="auto"/>
      <w:jc w:val="center"/>
      <w:rPr>
        <w:rFonts w:eastAsia="Times New Roman" w:cs="Times New Roman"/>
        <w:i/>
        <w:color w:val="auto"/>
        <w:sz w:val="21"/>
        <w:szCs w:val="24"/>
      </w:rPr>
    </w:pPr>
  </w:p>
  <w:p w14:paraId="2C8F4841" w14:textId="77777777" w:rsidR="00830C73" w:rsidRPr="00BC116D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</w:p>
  <w:p w14:paraId="0FD3B63D" w14:textId="0C10A1AD" w:rsidR="00830C73" w:rsidRPr="00830C73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  <w:r w:rsidRPr="00BC116D">
      <w:rPr>
        <w:rFonts w:eastAsia="Times New Roman" w:cs="Times New Roman"/>
        <w:color w:val="auto"/>
        <w:sz w:val="20"/>
        <w:szCs w:val="24"/>
      </w:rPr>
      <w:t xml:space="preserve">Page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PAGE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6930FC">
      <w:rPr>
        <w:rFonts w:eastAsia="Times New Roman" w:cs="Times New Roman"/>
        <w:b/>
        <w:noProof/>
        <w:color w:val="auto"/>
        <w:sz w:val="20"/>
        <w:szCs w:val="24"/>
      </w:rPr>
      <w:t>2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  <w:r w:rsidRPr="00BC116D">
      <w:rPr>
        <w:rFonts w:eastAsia="Times New Roman" w:cs="Times New Roman"/>
        <w:color w:val="auto"/>
        <w:sz w:val="20"/>
        <w:szCs w:val="24"/>
      </w:rPr>
      <w:t xml:space="preserve"> of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NUMPAGES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6930FC">
      <w:rPr>
        <w:rFonts w:eastAsia="Times New Roman" w:cs="Times New Roman"/>
        <w:b/>
        <w:noProof/>
        <w:color w:val="auto"/>
        <w:sz w:val="20"/>
        <w:szCs w:val="24"/>
      </w:rPr>
      <w:t>2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8FEE" w14:textId="77777777" w:rsidR="00C474AD" w:rsidRDefault="00C474AD" w:rsidP="00233128">
      <w:pPr>
        <w:spacing w:line="240" w:lineRule="auto"/>
      </w:pPr>
      <w:r>
        <w:separator/>
      </w:r>
    </w:p>
  </w:footnote>
  <w:footnote w:type="continuationSeparator" w:id="0">
    <w:p w14:paraId="4331759D" w14:textId="77777777" w:rsidR="00C474AD" w:rsidRDefault="00C474AD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ADB6" w14:textId="77777777" w:rsidR="00D66539" w:rsidRDefault="005D38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40FED" wp14:editId="1773CE04">
          <wp:simplePos x="0" y="0"/>
          <wp:positionH relativeFrom="page">
            <wp:posOffset>457200</wp:posOffset>
          </wp:positionH>
          <wp:positionV relativeFrom="page">
            <wp:posOffset>461913</wp:posOffset>
          </wp:positionV>
          <wp:extent cx="2432304" cy="732111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A_UA_2line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73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9C69B" w14:textId="77777777" w:rsidR="00D66539" w:rsidRDefault="00D66539">
    <w:pPr>
      <w:pStyle w:val="Header"/>
    </w:pPr>
  </w:p>
  <w:p w14:paraId="12B4F796" w14:textId="77777777" w:rsidR="00D66539" w:rsidRDefault="00D66539">
    <w:pPr>
      <w:pStyle w:val="Header"/>
    </w:pPr>
  </w:p>
  <w:p w14:paraId="438AEFB6" w14:textId="77777777" w:rsidR="00D66539" w:rsidRDefault="00D66539">
    <w:pPr>
      <w:pStyle w:val="Header"/>
    </w:pPr>
  </w:p>
  <w:p w14:paraId="441AF820" w14:textId="77777777" w:rsidR="00D66539" w:rsidRDefault="00D66539">
    <w:pPr>
      <w:pStyle w:val="Header"/>
    </w:pPr>
  </w:p>
  <w:p w14:paraId="59ADC9C0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6B"/>
    <w:rsid w:val="00054E2E"/>
    <w:rsid w:val="00056658"/>
    <w:rsid w:val="00101A31"/>
    <w:rsid w:val="001958E6"/>
    <w:rsid w:val="001A2742"/>
    <w:rsid w:val="001F4E36"/>
    <w:rsid w:val="002268DD"/>
    <w:rsid w:val="00233128"/>
    <w:rsid w:val="00274830"/>
    <w:rsid w:val="002876A1"/>
    <w:rsid w:val="002A25E8"/>
    <w:rsid w:val="003603F8"/>
    <w:rsid w:val="003E5732"/>
    <w:rsid w:val="004318B7"/>
    <w:rsid w:val="00444255"/>
    <w:rsid w:val="004C111F"/>
    <w:rsid w:val="005A08A0"/>
    <w:rsid w:val="005D3804"/>
    <w:rsid w:val="00600148"/>
    <w:rsid w:val="006930FC"/>
    <w:rsid w:val="006B423E"/>
    <w:rsid w:val="007148E5"/>
    <w:rsid w:val="00723385"/>
    <w:rsid w:val="007B6C5D"/>
    <w:rsid w:val="007F6996"/>
    <w:rsid w:val="00830C73"/>
    <w:rsid w:val="00850DC5"/>
    <w:rsid w:val="008851BA"/>
    <w:rsid w:val="009A0B02"/>
    <w:rsid w:val="009E443F"/>
    <w:rsid w:val="009E612F"/>
    <w:rsid w:val="00A30C6B"/>
    <w:rsid w:val="00A339D1"/>
    <w:rsid w:val="00A63959"/>
    <w:rsid w:val="00A71AEC"/>
    <w:rsid w:val="00AD593F"/>
    <w:rsid w:val="00B035B6"/>
    <w:rsid w:val="00B038A0"/>
    <w:rsid w:val="00B34AB4"/>
    <w:rsid w:val="00BB0AEE"/>
    <w:rsid w:val="00BB4A0C"/>
    <w:rsid w:val="00C474AD"/>
    <w:rsid w:val="00C81395"/>
    <w:rsid w:val="00CA2D9C"/>
    <w:rsid w:val="00CC0D40"/>
    <w:rsid w:val="00D04099"/>
    <w:rsid w:val="00D66539"/>
    <w:rsid w:val="00D91114"/>
    <w:rsid w:val="00DA0986"/>
    <w:rsid w:val="00DC467C"/>
    <w:rsid w:val="00EB3809"/>
    <w:rsid w:val="00F164BA"/>
    <w:rsid w:val="00FA4120"/>
    <w:rsid w:val="00FD0D15"/>
    <w:rsid w:val="00FD4F5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AA7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38A0"/>
    <w:pPr>
      <w:spacing w:line="276" w:lineRule="auto"/>
    </w:pPr>
    <w:rPr>
      <w:rFonts w:ascii="Garamond" w:eastAsia="Arial" w:hAnsi="Garamond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8A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8A0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B038A0"/>
    <w:rPr>
      <w:rFonts w:ascii="Garamond" w:hAnsi="Garamond"/>
    </w:rPr>
  </w:style>
  <w:style w:type="table" w:styleId="TableGrid">
    <w:name w:val="Table Grid"/>
    <w:basedOn w:val="TableNormal"/>
    <w:uiPriority w:val="39"/>
    <w:rsid w:val="00B0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C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5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A. Giambattista</dc:creator>
  <cp:keywords/>
  <dc:description/>
  <cp:lastModifiedBy>Laura W. Johnson-Kelly</cp:lastModifiedBy>
  <cp:revision>4</cp:revision>
  <cp:lastPrinted>2018-01-16T16:51:00Z</cp:lastPrinted>
  <dcterms:created xsi:type="dcterms:W3CDTF">2018-02-26T17:40:00Z</dcterms:created>
  <dcterms:modified xsi:type="dcterms:W3CDTF">2018-02-26T18:02:00Z</dcterms:modified>
</cp:coreProperties>
</file>